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6A" w:rsidRPr="00EB766A" w:rsidRDefault="00EB766A" w:rsidP="00EB766A">
      <w:pPr>
        <w:spacing w:after="0"/>
        <w:rPr>
          <w:rFonts w:asciiTheme="majorHAnsi" w:hAnsiTheme="majorHAnsi" w:cstheme="majorHAnsi"/>
          <w:b/>
          <w:sz w:val="32"/>
        </w:rPr>
      </w:pPr>
      <w:r w:rsidRPr="00EB766A">
        <w:rPr>
          <w:rStyle w:val="CommentReference"/>
          <w:rFonts w:asciiTheme="majorHAnsi" w:hAnsiTheme="majorHAnsi" w:cstheme="majorHAnsi"/>
        </w:rPr>
        <w:t/>
      </w:r>
      <w:r w:rsidRPr="00EB766A">
        <w:rPr>
          <w:rFonts w:asciiTheme="majorHAnsi" w:hAnsiTheme="majorHAnsi" w:cstheme="majorHAnsi"/>
          <w:b/>
          <w:sz w:val="32"/>
        </w:rPr>
        <w:t>Referencing Guidelines</w:t>
      </w:r>
    </w:p>
    <w:p w:rsidR="00EB766A" w:rsidRPr="00EB766A" w:rsidRDefault="00EB766A" w:rsidP="00EB766A">
      <w:pPr>
        <w:spacing w:after="0"/>
        <w:rPr>
          <w:rFonts w:asciiTheme="majorHAnsi" w:hAnsiTheme="majorHAnsi" w:cstheme="majorHAnsi"/>
        </w:rPr>
      </w:pPr>
      <w:r w:rsidRPr="00EB766A">
        <w:rPr>
          <w:rFonts w:asciiTheme="majorHAnsi" w:hAnsiTheme="majorHAnsi" w:cstheme="majorHAnsi"/>
        </w:rPr>
        <w:t>The complete references to the publications cited in the text should be given at the end of the main text as an alphabetically organized list. The exact format and types and types of output that are referenced can differ from publication to publication, so check the author guidelines carefully and read papers previously published by the journal if you’re unsure. Some examples of common referencing systems are as follows:</w:t>
      </w:r>
    </w:p>
    <w:p w:rsidR="00EB766A" w:rsidRDefault="00EB766A" w:rsidP="00EB766A">
      <w:pPr>
        <w:spacing w:after="0"/>
        <w:rPr>
          <w:rFonts w:asciiTheme="majorHAnsi" w:hAnsiTheme="majorHAnsi" w:cstheme="majorHAnsi"/>
          <w:b/>
          <w:sz w:val="24"/>
        </w:rPr>
      </w:pPr>
    </w:p>
    <w:p w:rsidR="00EB766A" w:rsidRPr="00EB766A" w:rsidRDefault="00EB766A" w:rsidP="00EB766A">
      <w:pPr>
        <w:spacing w:after="0"/>
        <w:rPr>
          <w:rFonts w:asciiTheme="majorHAnsi" w:hAnsiTheme="majorHAnsi" w:cstheme="majorHAnsi"/>
          <w:sz w:val="24"/>
        </w:rPr>
      </w:pPr>
      <w:r w:rsidRPr="00EB766A">
        <w:rPr>
          <w:rFonts w:asciiTheme="majorHAnsi" w:hAnsiTheme="majorHAnsi" w:cstheme="majorHAnsi"/>
          <w:b/>
          <w:sz w:val="24"/>
        </w:rPr>
        <w:t xml:space="preserve">Bibliography </w:t>
      </w:r>
      <w:r w:rsidRPr="00EB766A">
        <w:rPr>
          <w:rFonts w:asciiTheme="majorHAnsi" w:hAnsiTheme="majorHAnsi" w:cstheme="majorHAnsi"/>
          <w:sz w:val="24"/>
        </w:rPr>
        <w:t xml:space="preserve">(sometimes </w:t>
      </w:r>
      <w:r w:rsidRPr="00EB766A">
        <w:rPr>
          <w:rFonts w:asciiTheme="majorHAnsi" w:hAnsiTheme="majorHAnsi" w:cstheme="majorHAnsi"/>
          <w:b/>
          <w:sz w:val="24"/>
        </w:rPr>
        <w:t>References</w:t>
      </w:r>
      <w:r w:rsidRPr="00EB766A">
        <w:rPr>
          <w:rFonts w:asciiTheme="majorHAnsi" w:hAnsiTheme="majorHAnsi" w:cstheme="majorHAnsi"/>
          <w:sz w:val="24"/>
        </w:rPr>
        <w:t>)</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b/>
          <w:u w:val="single"/>
        </w:rPr>
      </w:pPr>
      <w:r w:rsidRPr="00EB766A">
        <w:rPr>
          <w:rFonts w:asciiTheme="majorHAnsi" w:hAnsiTheme="majorHAnsi" w:cstheme="majorHAnsi"/>
          <w:b/>
          <w:u w:val="single"/>
        </w:rPr>
        <w:t>Research Papers</w:t>
      </w:r>
    </w:p>
    <w:p w:rsidR="00EB766A" w:rsidRPr="00EB766A" w:rsidRDefault="00EB766A" w:rsidP="00EB766A">
      <w:pPr>
        <w:spacing w:after="0"/>
        <w:rPr>
          <w:rFonts w:asciiTheme="majorHAnsi" w:hAnsiTheme="majorHAnsi" w:cstheme="majorHAnsi"/>
          <w:sz w:val="24"/>
          <w:szCs w:val="24"/>
        </w:rPr>
      </w:pPr>
      <w:r w:rsidRPr="00EB766A">
        <w:rPr>
          <w:rFonts w:asciiTheme="majorHAnsi" w:hAnsiTheme="majorHAnsi" w:cstheme="majorHAnsi"/>
          <w:sz w:val="24"/>
          <w:szCs w:val="24"/>
        </w:rPr>
        <w:t xml:space="preserve">COMAROFF, J and COMAROFF, J L. (1999). Occult Economies and the Violence of Abstraction: Notes from the South African </w:t>
      </w:r>
      <w:proofErr w:type="spellStart"/>
      <w:r w:rsidRPr="00EB766A">
        <w:rPr>
          <w:rFonts w:asciiTheme="majorHAnsi" w:hAnsiTheme="majorHAnsi" w:cstheme="majorHAnsi"/>
          <w:sz w:val="24"/>
          <w:szCs w:val="24"/>
        </w:rPr>
        <w:t>Postcolony</w:t>
      </w:r>
      <w:proofErr w:type="spellEnd"/>
      <w:r w:rsidRPr="00EB766A">
        <w:rPr>
          <w:rFonts w:asciiTheme="majorHAnsi" w:hAnsiTheme="majorHAnsi" w:cstheme="majorHAnsi"/>
          <w:sz w:val="24"/>
          <w:szCs w:val="24"/>
        </w:rPr>
        <w:t xml:space="preserve">. </w:t>
      </w:r>
      <w:r w:rsidRPr="00EB766A">
        <w:rPr>
          <w:rFonts w:asciiTheme="majorHAnsi" w:hAnsiTheme="majorHAnsi" w:cstheme="majorHAnsi"/>
          <w:i/>
          <w:sz w:val="24"/>
          <w:szCs w:val="24"/>
        </w:rPr>
        <w:t>American Ethnologist.</w:t>
      </w:r>
      <w:r w:rsidRPr="00EB766A">
        <w:rPr>
          <w:rFonts w:asciiTheme="majorHAnsi" w:hAnsiTheme="majorHAnsi" w:cstheme="majorHAnsi"/>
          <w:sz w:val="24"/>
          <w:szCs w:val="24"/>
        </w:rPr>
        <w:t xml:space="preserve"> 26 (2). p. 279-303.</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rPr>
      </w:pPr>
      <w:proofErr w:type="spellStart"/>
      <w:r w:rsidRPr="00EB766A">
        <w:rPr>
          <w:rFonts w:asciiTheme="majorHAnsi" w:hAnsiTheme="majorHAnsi" w:cstheme="majorHAnsi"/>
          <w:b/>
        </w:rPr>
        <w:t>Comaroff</w:t>
      </w:r>
      <w:proofErr w:type="spellEnd"/>
      <w:r w:rsidRPr="00EB766A">
        <w:rPr>
          <w:rFonts w:asciiTheme="majorHAnsi" w:hAnsiTheme="majorHAnsi" w:cstheme="majorHAnsi"/>
          <w:b/>
        </w:rPr>
        <w:t xml:space="preserve"> J and </w:t>
      </w:r>
      <w:proofErr w:type="spellStart"/>
      <w:r w:rsidRPr="00EB766A">
        <w:rPr>
          <w:rFonts w:asciiTheme="majorHAnsi" w:hAnsiTheme="majorHAnsi" w:cstheme="majorHAnsi"/>
          <w:b/>
        </w:rPr>
        <w:t>Comaroff</w:t>
      </w:r>
      <w:proofErr w:type="spellEnd"/>
      <w:r w:rsidRPr="00EB766A">
        <w:rPr>
          <w:rFonts w:asciiTheme="majorHAnsi" w:hAnsiTheme="majorHAnsi" w:cstheme="majorHAnsi"/>
          <w:b/>
        </w:rPr>
        <w:t xml:space="preserve"> J L </w:t>
      </w:r>
      <w:r w:rsidRPr="00EB766A">
        <w:rPr>
          <w:rFonts w:asciiTheme="majorHAnsi" w:hAnsiTheme="majorHAnsi" w:cstheme="majorHAnsi"/>
        </w:rPr>
        <w:t xml:space="preserve">1999 Occult Economies and the violence of abstraction: notes from the South African </w:t>
      </w:r>
      <w:proofErr w:type="spellStart"/>
      <w:r w:rsidRPr="00EB766A">
        <w:rPr>
          <w:rFonts w:asciiTheme="majorHAnsi" w:hAnsiTheme="majorHAnsi" w:cstheme="majorHAnsi"/>
        </w:rPr>
        <w:t>postcolony</w:t>
      </w:r>
      <w:proofErr w:type="spellEnd"/>
      <w:r w:rsidRPr="00EB766A">
        <w:rPr>
          <w:rFonts w:asciiTheme="majorHAnsi" w:hAnsiTheme="majorHAnsi" w:cstheme="majorHAnsi"/>
        </w:rPr>
        <w:t xml:space="preserve"> </w:t>
      </w:r>
      <w:r w:rsidRPr="00EB766A">
        <w:rPr>
          <w:rFonts w:asciiTheme="majorHAnsi" w:hAnsiTheme="majorHAnsi" w:cstheme="majorHAnsi"/>
          <w:i/>
        </w:rPr>
        <w:t xml:space="preserve">American Ethnologist </w:t>
      </w:r>
      <w:r w:rsidRPr="00EB766A">
        <w:rPr>
          <w:rFonts w:asciiTheme="majorHAnsi" w:hAnsiTheme="majorHAnsi" w:cstheme="majorHAnsi"/>
        </w:rPr>
        <w:t>26 279-303.</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b/>
          <w:u w:val="single"/>
        </w:rPr>
      </w:pPr>
      <w:r w:rsidRPr="00EB766A">
        <w:rPr>
          <w:rFonts w:asciiTheme="majorHAnsi" w:hAnsiTheme="majorHAnsi" w:cstheme="majorHAnsi"/>
          <w:b/>
          <w:u w:val="single"/>
        </w:rPr>
        <w:t>Books</w:t>
      </w:r>
    </w:p>
    <w:p w:rsidR="00EB766A" w:rsidRPr="00EB766A" w:rsidRDefault="00EB766A" w:rsidP="00EB766A">
      <w:pPr>
        <w:spacing w:after="0" w:line="240" w:lineRule="auto"/>
        <w:jc w:val="both"/>
        <w:rPr>
          <w:rFonts w:asciiTheme="majorHAnsi" w:eastAsia="Times New Roman" w:hAnsiTheme="majorHAnsi" w:cstheme="majorHAnsi"/>
          <w:sz w:val="24"/>
          <w:szCs w:val="24"/>
        </w:rPr>
      </w:pPr>
      <w:r w:rsidRPr="00EB766A">
        <w:rPr>
          <w:rFonts w:asciiTheme="majorHAnsi" w:eastAsia="Times New Roman" w:hAnsiTheme="majorHAnsi" w:cstheme="majorHAnsi"/>
          <w:sz w:val="24"/>
          <w:szCs w:val="24"/>
        </w:rPr>
        <w:t xml:space="preserve">NICHOLAS, C.W. and PARANAVITANA, S. (1961) </w:t>
      </w:r>
      <w:r w:rsidRPr="00EB766A">
        <w:rPr>
          <w:rFonts w:asciiTheme="majorHAnsi" w:eastAsia="Times New Roman" w:hAnsiTheme="majorHAnsi" w:cstheme="majorHAnsi"/>
          <w:i/>
          <w:sz w:val="24"/>
          <w:szCs w:val="24"/>
        </w:rPr>
        <w:t>A Concise History of Ceylon from the</w:t>
      </w:r>
    </w:p>
    <w:p w:rsidR="00EB766A" w:rsidRPr="00EB766A" w:rsidRDefault="00EB766A" w:rsidP="00EB766A">
      <w:pPr>
        <w:spacing w:after="0" w:line="240" w:lineRule="auto"/>
        <w:ind w:left="720" w:hanging="720"/>
        <w:jc w:val="both"/>
        <w:rPr>
          <w:rFonts w:asciiTheme="majorHAnsi" w:eastAsia="Times New Roman" w:hAnsiTheme="majorHAnsi" w:cstheme="majorHAnsi"/>
          <w:sz w:val="24"/>
          <w:szCs w:val="24"/>
        </w:rPr>
      </w:pPr>
      <w:r w:rsidRPr="00EB766A">
        <w:rPr>
          <w:rFonts w:asciiTheme="majorHAnsi" w:eastAsia="Times New Roman" w:hAnsiTheme="majorHAnsi" w:cstheme="majorHAnsi"/>
          <w:i/>
          <w:sz w:val="24"/>
          <w:szCs w:val="24"/>
        </w:rPr>
        <w:t>Earliest Times to the Arrival of the Portuguese in 1505.</w:t>
      </w:r>
      <w:r w:rsidRPr="00EB766A">
        <w:rPr>
          <w:rFonts w:asciiTheme="majorHAnsi" w:eastAsia="Times New Roman" w:hAnsiTheme="majorHAnsi" w:cstheme="majorHAnsi"/>
          <w:sz w:val="24"/>
          <w:szCs w:val="24"/>
        </w:rPr>
        <w:t xml:space="preserve"> Colombo: Ceylon University Press </w:t>
      </w:r>
    </w:p>
    <w:p w:rsidR="00EB766A" w:rsidRPr="00EB766A" w:rsidRDefault="00EB766A" w:rsidP="00EB766A">
      <w:pPr>
        <w:spacing w:after="0" w:line="240" w:lineRule="auto"/>
        <w:ind w:left="720" w:hanging="720"/>
        <w:jc w:val="both"/>
        <w:rPr>
          <w:rFonts w:asciiTheme="majorHAnsi" w:eastAsia="Times New Roman" w:hAnsiTheme="majorHAnsi" w:cstheme="majorHAnsi"/>
          <w:i/>
          <w:sz w:val="24"/>
          <w:szCs w:val="24"/>
        </w:rPr>
      </w:pPr>
      <w:r w:rsidRPr="00EB766A">
        <w:rPr>
          <w:rFonts w:asciiTheme="majorHAnsi" w:eastAsia="Times New Roman" w:hAnsiTheme="majorHAnsi" w:cstheme="majorHAnsi"/>
          <w:sz w:val="24"/>
          <w:szCs w:val="24"/>
        </w:rPr>
        <w:t>Board.</w:t>
      </w:r>
    </w:p>
    <w:p w:rsidR="00EB766A" w:rsidRPr="00EB766A" w:rsidRDefault="00EB766A" w:rsidP="00EB766A">
      <w:pPr>
        <w:spacing w:after="0"/>
        <w:rPr>
          <w:rFonts w:asciiTheme="majorHAnsi" w:hAnsiTheme="majorHAnsi" w:cstheme="majorHAnsi"/>
        </w:rPr>
      </w:pPr>
      <w:r>
        <w:rPr>
          <w:rFonts w:asciiTheme="majorHAnsi" w:hAnsiTheme="majorHAnsi" w:cstheme="majorHAnsi"/>
          <w:b/>
        </w:rPr>
        <w:br/>
      </w:r>
      <w:r w:rsidRPr="00EB766A">
        <w:rPr>
          <w:rFonts w:asciiTheme="majorHAnsi" w:hAnsiTheme="majorHAnsi" w:cstheme="majorHAnsi"/>
          <w:b/>
        </w:rPr>
        <w:t xml:space="preserve">Nicolas C W and </w:t>
      </w:r>
      <w:proofErr w:type="spellStart"/>
      <w:r w:rsidRPr="00EB766A">
        <w:rPr>
          <w:rFonts w:asciiTheme="majorHAnsi" w:hAnsiTheme="majorHAnsi" w:cstheme="majorHAnsi"/>
          <w:b/>
        </w:rPr>
        <w:t>Paranavitana</w:t>
      </w:r>
      <w:proofErr w:type="spellEnd"/>
      <w:r w:rsidRPr="00EB766A">
        <w:rPr>
          <w:rFonts w:asciiTheme="majorHAnsi" w:hAnsiTheme="majorHAnsi" w:cstheme="majorHAnsi"/>
          <w:b/>
        </w:rPr>
        <w:t xml:space="preserve"> S </w:t>
      </w:r>
      <w:r w:rsidRPr="00EB766A">
        <w:rPr>
          <w:rFonts w:asciiTheme="majorHAnsi" w:hAnsiTheme="majorHAnsi" w:cstheme="majorHAnsi"/>
        </w:rPr>
        <w:t xml:space="preserve">1961 </w:t>
      </w:r>
      <w:r w:rsidRPr="00EB766A">
        <w:rPr>
          <w:rFonts w:asciiTheme="majorHAnsi" w:hAnsiTheme="majorHAnsi" w:cstheme="majorHAnsi"/>
          <w:i/>
        </w:rPr>
        <w:t>A Concise history of Ceylon from the earliest times to the arrival of the Portuguese in 1505</w:t>
      </w:r>
      <w:r w:rsidRPr="00EB766A">
        <w:rPr>
          <w:rFonts w:asciiTheme="majorHAnsi" w:hAnsiTheme="majorHAnsi" w:cstheme="majorHAnsi"/>
        </w:rPr>
        <w:t xml:space="preserve"> Colombo: Ceylon University Press Board. </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b/>
          <w:u w:val="single"/>
        </w:rPr>
      </w:pPr>
      <w:proofErr w:type="spellStart"/>
      <w:r w:rsidRPr="00EB766A">
        <w:rPr>
          <w:rFonts w:asciiTheme="majorHAnsi" w:hAnsiTheme="majorHAnsi" w:cstheme="majorHAnsi"/>
          <w:b/>
          <w:u w:val="single"/>
        </w:rPr>
        <w:t>Ebooks</w:t>
      </w:r>
      <w:proofErr w:type="spellEnd"/>
    </w:p>
    <w:p w:rsidR="00EB766A" w:rsidRPr="00EB766A" w:rsidRDefault="00EB766A" w:rsidP="00EB766A">
      <w:pPr>
        <w:spacing w:after="0"/>
        <w:rPr>
          <w:rFonts w:asciiTheme="majorHAnsi" w:hAnsiTheme="majorHAnsi" w:cstheme="majorHAnsi"/>
        </w:rPr>
      </w:pPr>
      <w:r>
        <w:rPr>
          <w:rFonts w:asciiTheme="majorHAnsi" w:hAnsiTheme="majorHAnsi" w:cstheme="majorHAnsi"/>
        </w:rPr>
        <w:t>ADIGA</w:t>
      </w:r>
      <w:r w:rsidRPr="00EB766A">
        <w:rPr>
          <w:rFonts w:asciiTheme="majorHAnsi" w:hAnsiTheme="majorHAnsi" w:cstheme="majorHAnsi"/>
        </w:rPr>
        <w:t xml:space="preserve">, </w:t>
      </w:r>
      <w:proofErr w:type="spellStart"/>
      <w:r w:rsidRPr="00EB766A">
        <w:rPr>
          <w:rFonts w:asciiTheme="majorHAnsi" w:hAnsiTheme="majorHAnsi" w:cstheme="majorHAnsi"/>
        </w:rPr>
        <w:t>Aravind</w:t>
      </w:r>
      <w:proofErr w:type="spellEnd"/>
      <w:r w:rsidRPr="00EB766A">
        <w:rPr>
          <w:rFonts w:asciiTheme="majorHAnsi" w:hAnsiTheme="majorHAnsi" w:cstheme="majorHAnsi"/>
        </w:rPr>
        <w:t xml:space="preserve"> (2008) </w:t>
      </w:r>
      <w:proofErr w:type="gramStart"/>
      <w:r w:rsidRPr="00EB766A">
        <w:rPr>
          <w:rFonts w:asciiTheme="majorHAnsi" w:hAnsiTheme="majorHAnsi" w:cstheme="majorHAnsi"/>
          <w:i/>
        </w:rPr>
        <w:t>The</w:t>
      </w:r>
      <w:proofErr w:type="gramEnd"/>
      <w:r w:rsidRPr="00EB766A">
        <w:rPr>
          <w:rFonts w:asciiTheme="majorHAnsi" w:hAnsiTheme="majorHAnsi" w:cstheme="majorHAnsi"/>
          <w:i/>
        </w:rPr>
        <w:t xml:space="preserve"> White Tiger</w:t>
      </w:r>
      <w:r w:rsidRPr="00EB766A">
        <w:rPr>
          <w:rFonts w:asciiTheme="majorHAnsi" w:hAnsiTheme="majorHAnsi" w:cstheme="majorHAnsi"/>
        </w:rPr>
        <w:t>. New York: Free Press</w:t>
      </w:r>
      <w:r w:rsidRPr="00EB766A">
        <w:rPr>
          <w:rFonts w:asciiTheme="majorHAnsi" w:hAnsiTheme="majorHAnsi" w:cstheme="majorHAnsi"/>
          <w:sz w:val="20"/>
          <w:szCs w:val="20"/>
        </w:rPr>
        <w:t xml:space="preserve">. </w:t>
      </w:r>
      <w:hyperlink r:id="rId7" w:history="1">
        <w:r w:rsidRPr="00EB766A">
          <w:rPr>
            <w:rStyle w:val="Hyperlink"/>
            <w:rFonts w:asciiTheme="majorHAnsi" w:hAnsiTheme="majorHAnsi" w:cstheme="majorHAnsi"/>
          </w:rPr>
          <w:t>https://libcom.org/files/Aravind_Adiga_The_White_Tiger__2008.pdf</w:t>
        </w:r>
      </w:hyperlink>
      <w:r w:rsidRPr="00EB766A">
        <w:rPr>
          <w:rFonts w:asciiTheme="majorHAnsi" w:hAnsiTheme="majorHAnsi" w:cstheme="majorHAnsi"/>
          <w:sz w:val="20"/>
          <w:szCs w:val="20"/>
        </w:rPr>
        <w:t xml:space="preserve">  [accessed, 20</w:t>
      </w:r>
      <w:r w:rsidRPr="00EB766A">
        <w:rPr>
          <w:rFonts w:asciiTheme="majorHAnsi" w:hAnsiTheme="majorHAnsi" w:cstheme="majorHAnsi"/>
          <w:sz w:val="20"/>
          <w:szCs w:val="20"/>
          <w:vertAlign w:val="superscript"/>
        </w:rPr>
        <w:t>th</w:t>
      </w:r>
      <w:r w:rsidRPr="00EB766A">
        <w:rPr>
          <w:rFonts w:asciiTheme="majorHAnsi" w:hAnsiTheme="majorHAnsi" w:cstheme="majorHAnsi"/>
          <w:sz w:val="20"/>
          <w:szCs w:val="20"/>
        </w:rPr>
        <w:t xml:space="preserve"> July 2015].</w:t>
      </w:r>
      <w:proofErr w:type="spellStart"/>
      <w:r>
        <w:rPr>
          <w:rFonts w:asciiTheme="majorHAnsi" w:hAnsiTheme="majorHAnsi" w:cstheme="majorHAnsi"/>
          <w:b/>
        </w:rPr>
        <w:t>Adiga</w:t>
      </w:r>
      <w:proofErr w:type="spellEnd"/>
      <w:r w:rsidRPr="00EB766A">
        <w:rPr>
          <w:rFonts w:asciiTheme="majorHAnsi" w:hAnsiTheme="majorHAnsi" w:cstheme="majorHAnsi"/>
          <w:b/>
        </w:rPr>
        <w:t xml:space="preserve"> A </w:t>
      </w:r>
      <w:r w:rsidRPr="00EB766A">
        <w:rPr>
          <w:rFonts w:asciiTheme="majorHAnsi" w:hAnsiTheme="majorHAnsi" w:cstheme="majorHAnsi"/>
        </w:rPr>
        <w:t xml:space="preserve">2008 </w:t>
      </w:r>
      <w:r w:rsidRPr="00EB766A">
        <w:rPr>
          <w:rFonts w:asciiTheme="majorHAnsi" w:hAnsiTheme="majorHAnsi" w:cstheme="majorHAnsi"/>
          <w:i/>
        </w:rPr>
        <w:t>The White Tiger</w:t>
      </w:r>
      <w:r w:rsidRPr="00EB766A">
        <w:rPr>
          <w:rFonts w:asciiTheme="majorHAnsi" w:hAnsiTheme="majorHAnsi" w:cstheme="majorHAnsi"/>
        </w:rPr>
        <w:t xml:space="preserve"> New York: Free Press </w:t>
      </w:r>
      <w:hyperlink r:id="rId8" w:history="1">
        <w:r w:rsidRPr="00EB766A">
          <w:rPr>
            <w:rStyle w:val="Hyperlink"/>
            <w:rFonts w:asciiTheme="majorHAnsi" w:hAnsiTheme="majorHAnsi" w:cstheme="majorHAnsi"/>
          </w:rPr>
          <w:t>https://libcom.org/files/Aravind_Adiga_The_White_Tiger__2008.pdf</w:t>
        </w:r>
      </w:hyperlink>
      <w:r w:rsidRPr="00EB766A">
        <w:rPr>
          <w:rStyle w:val="Hyperlink"/>
          <w:rFonts w:asciiTheme="majorHAnsi" w:hAnsiTheme="majorHAnsi" w:cstheme="majorHAnsi"/>
        </w:rPr>
        <w:t xml:space="preserve"> Accessed 20 July 2015</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b/>
          <w:u w:val="single"/>
        </w:rPr>
      </w:pPr>
      <w:r w:rsidRPr="00EB766A">
        <w:rPr>
          <w:rFonts w:asciiTheme="majorHAnsi" w:hAnsiTheme="majorHAnsi" w:cstheme="majorHAnsi"/>
          <w:b/>
          <w:u w:val="single"/>
        </w:rPr>
        <w:t>Edited books</w:t>
      </w:r>
    </w:p>
    <w:p w:rsidR="00EB766A" w:rsidRPr="00EB766A" w:rsidRDefault="00EB766A" w:rsidP="00EB766A">
      <w:pPr>
        <w:spacing w:after="0" w:line="240" w:lineRule="auto"/>
        <w:ind w:left="720" w:hanging="720"/>
        <w:jc w:val="both"/>
        <w:rPr>
          <w:rFonts w:asciiTheme="majorHAnsi" w:hAnsiTheme="majorHAnsi" w:cstheme="majorHAnsi"/>
          <w:i/>
        </w:rPr>
      </w:pPr>
      <w:r w:rsidRPr="00EB766A">
        <w:rPr>
          <w:rFonts w:asciiTheme="majorHAnsi" w:hAnsiTheme="majorHAnsi" w:cstheme="majorHAnsi"/>
        </w:rPr>
        <w:t xml:space="preserve">SILVA, K.T., SIVAPRAGASAM, S. AND THANGES, P. (ed.) (2009) </w:t>
      </w:r>
      <w:r w:rsidRPr="00EB766A">
        <w:rPr>
          <w:rFonts w:asciiTheme="majorHAnsi" w:hAnsiTheme="majorHAnsi" w:cstheme="majorHAnsi"/>
          <w:i/>
        </w:rPr>
        <w:t xml:space="preserve">Casteless or Caste-blind? </w:t>
      </w:r>
    </w:p>
    <w:p w:rsidR="00EB766A" w:rsidRPr="00EB766A" w:rsidRDefault="00EB766A" w:rsidP="00EB766A">
      <w:pPr>
        <w:spacing w:after="0" w:line="240" w:lineRule="auto"/>
        <w:ind w:left="720" w:hanging="720"/>
        <w:jc w:val="both"/>
        <w:rPr>
          <w:rFonts w:asciiTheme="majorHAnsi" w:hAnsiTheme="majorHAnsi" w:cstheme="majorHAnsi"/>
          <w:szCs w:val="20"/>
        </w:rPr>
      </w:pPr>
      <w:r w:rsidRPr="00EB766A">
        <w:rPr>
          <w:rFonts w:asciiTheme="majorHAnsi" w:hAnsiTheme="majorHAnsi" w:cstheme="majorHAnsi"/>
          <w:i/>
        </w:rPr>
        <w:t>Dynamics of Concealed Caste Discrimination, Social Exclusion and Protest in Sri Lanka</w:t>
      </w:r>
      <w:r w:rsidRPr="00EB766A">
        <w:rPr>
          <w:rFonts w:asciiTheme="majorHAnsi" w:hAnsiTheme="majorHAnsi" w:cstheme="majorHAnsi"/>
        </w:rPr>
        <w:t>.</w:t>
      </w:r>
      <w:r w:rsidRPr="00EB766A">
        <w:rPr>
          <w:rFonts w:asciiTheme="majorHAnsi" w:hAnsiTheme="majorHAnsi" w:cstheme="majorHAnsi"/>
          <w:szCs w:val="20"/>
        </w:rPr>
        <w:t xml:space="preserve"> </w:t>
      </w:r>
    </w:p>
    <w:p w:rsidR="00EB766A" w:rsidRPr="00EB766A" w:rsidRDefault="00EB766A" w:rsidP="00EB766A">
      <w:pPr>
        <w:spacing w:after="0" w:line="240" w:lineRule="auto"/>
        <w:ind w:left="720" w:hanging="720"/>
        <w:jc w:val="both"/>
        <w:rPr>
          <w:rFonts w:asciiTheme="majorHAnsi" w:hAnsiTheme="majorHAnsi" w:cstheme="majorHAnsi"/>
          <w:szCs w:val="20"/>
        </w:rPr>
      </w:pPr>
      <w:r w:rsidRPr="00EB766A">
        <w:rPr>
          <w:rFonts w:asciiTheme="majorHAnsi" w:hAnsiTheme="majorHAnsi" w:cstheme="majorHAnsi"/>
          <w:szCs w:val="20"/>
        </w:rPr>
        <w:t>Colombo &amp; Chennai: Kumaran Press.</w:t>
      </w:r>
    </w:p>
    <w:p w:rsidR="00EB766A" w:rsidRP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rPr>
      </w:pPr>
      <w:r w:rsidRPr="00EB766A">
        <w:rPr>
          <w:rFonts w:asciiTheme="majorHAnsi" w:hAnsiTheme="majorHAnsi" w:cstheme="majorHAnsi"/>
          <w:b/>
        </w:rPr>
        <w:t xml:space="preserve">Silva K T, </w:t>
      </w:r>
      <w:proofErr w:type="spellStart"/>
      <w:r w:rsidRPr="00EB766A">
        <w:rPr>
          <w:rFonts w:asciiTheme="majorHAnsi" w:hAnsiTheme="majorHAnsi" w:cstheme="majorHAnsi"/>
          <w:b/>
        </w:rPr>
        <w:t>Silvapragasam</w:t>
      </w:r>
      <w:proofErr w:type="spellEnd"/>
      <w:r w:rsidRPr="00EB766A">
        <w:rPr>
          <w:rFonts w:asciiTheme="majorHAnsi" w:hAnsiTheme="majorHAnsi" w:cstheme="majorHAnsi"/>
          <w:b/>
        </w:rPr>
        <w:t xml:space="preserve"> S and </w:t>
      </w:r>
      <w:proofErr w:type="spellStart"/>
      <w:r w:rsidRPr="00EB766A">
        <w:rPr>
          <w:rFonts w:asciiTheme="majorHAnsi" w:hAnsiTheme="majorHAnsi" w:cstheme="majorHAnsi"/>
          <w:b/>
        </w:rPr>
        <w:t>Thanges</w:t>
      </w:r>
      <w:proofErr w:type="spellEnd"/>
      <w:r w:rsidRPr="00EB766A">
        <w:rPr>
          <w:rFonts w:asciiTheme="majorHAnsi" w:hAnsiTheme="majorHAnsi" w:cstheme="majorHAnsi"/>
          <w:b/>
        </w:rPr>
        <w:t xml:space="preserve"> P </w:t>
      </w:r>
      <w:r w:rsidRPr="00EB766A">
        <w:rPr>
          <w:rFonts w:asciiTheme="majorHAnsi" w:hAnsiTheme="majorHAnsi" w:cstheme="majorHAnsi"/>
        </w:rPr>
        <w:t xml:space="preserve">(ed.) 2009 </w:t>
      </w:r>
      <w:r w:rsidRPr="00EB766A">
        <w:rPr>
          <w:rFonts w:asciiTheme="majorHAnsi" w:hAnsiTheme="majorHAnsi" w:cstheme="majorHAnsi"/>
          <w:i/>
        </w:rPr>
        <w:t xml:space="preserve">Casteless or caste-blind? Dynamics of concealed caste discrimination, social exclusion and protest in Sri </w:t>
      </w:r>
      <w:r w:rsidRPr="00EB766A">
        <w:rPr>
          <w:rFonts w:asciiTheme="majorHAnsi" w:hAnsiTheme="majorHAnsi" w:cstheme="majorHAnsi"/>
        </w:rPr>
        <w:t>Lanka Colombo and Chennai: Kumaran Press</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b/>
          <w:u w:val="single"/>
        </w:rPr>
      </w:pPr>
      <w:r w:rsidRPr="00EB766A">
        <w:rPr>
          <w:rFonts w:asciiTheme="majorHAnsi" w:hAnsiTheme="majorHAnsi" w:cstheme="majorHAnsi"/>
          <w:b/>
          <w:u w:val="single"/>
        </w:rPr>
        <w:t>Chapters in edited books</w:t>
      </w:r>
    </w:p>
    <w:p w:rsidR="00EB766A" w:rsidRPr="00EB766A" w:rsidRDefault="00EB766A" w:rsidP="00EB766A">
      <w:pPr>
        <w:spacing w:after="0"/>
        <w:rPr>
          <w:rFonts w:asciiTheme="majorHAnsi" w:eastAsia="Times New Roman" w:hAnsiTheme="majorHAnsi" w:cstheme="majorHAnsi"/>
          <w:sz w:val="24"/>
          <w:szCs w:val="20"/>
        </w:rPr>
      </w:pPr>
      <w:r w:rsidRPr="00EB766A">
        <w:rPr>
          <w:rFonts w:asciiTheme="majorHAnsi" w:eastAsia="Times New Roman" w:hAnsiTheme="majorHAnsi" w:cstheme="majorHAnsi"/>
          <w:sz w:val="24"/>
          <w:szCs w:val="24"/>
        </w:rPr>
        <w:t xml:space="preserve">KIPLE, K.F. and ORNELAS, K.C. (1996) Race, War and Tropical Medicine in the Caribbean. In ARNOLD, D. (ed.) </w:t>
      </w:r>
      <w:r w:rsidRPr="00EB766A">
        <w:rPr>
          <w:rFonts w:asciiTheme="majorHAnsi" w:eastAsia="Times New Roman" w:hAnsiTheme="majorHAnsi" w:cstheme="majorHAnsi"/>
          <w:i/>
          <w:sz w:val="24"/>
          <w:szCs w:val="24"/>
        </w:rPr>
        <w:t>Warm Climates and Western Medicine</w:t>
      </w:r>
      <w:r w:rsidRPr="00EB766A">
        <w:rPr>
          <w:rFonts w:asciiTheme="majorHAnsi" w:eastAsia="Times New Roman" w:hAnsiTheme="majorHAnsi" w:cstheme="majorHAnsi"/>
          <w:sz w:val="24"/>
          <w:szCs w:val="24"/>
        </w:rPr>
        <w:t xml:space="preserve">, 1500-1900. Amsterdam: </w:t>
      </w:r>
      <w:proofErr w:type="spellStart"/>
      <w:r w:rsidRPr="00EB766A">
        <w:rPr>
          <w:rFonts w:asciiTheme="majorHAnsi" w:eastAsia="Times New Roman" w:hAnsiTheme="majorHAnsi" w:cstheme="majorHAnsi"/>
          <w:sz w:val="24"/>
          <w:szCs w:val="24"/>
        </w:rPr>
        <w:t>Rodopi</w:t>
      </w:r>
      <w:proofErr w:type="spellEnd"/>
      <w:r w:rsidRPr="00EB766A">
        <w:rPr>
          <w:rFonts w:asciiTheme="majorHAnsi" w:eastAsia="Times New Roman" w:hAnsiTheme="majorHAnsi" w:cstheme="majorHAnsi"/>
          <w:sz w:val="24"/>
          <w:szCs w:val="24"/>
        </w:rPr>
        <w:t>. Pp.67-77.</w:t>
      </w:r>
    </w:p>
    <w:p w:rsidR="00EB766A" w:rsidRPr="00EB766A" w:rsidRDefault="00EB766A" w:rsidP="00EB766A">
      <w:pPr>
        <w:spacing w:after="0"/>
        <w:rPr>
          <w:rFonts w:asciiTheme="majorHAnsi" w:hAnsiTheme="majorHAnsi" w:cstheme="majorHAnsi"/>
        </w:rPr>
      </w:pPr>
      <w:proofErr w:type="spellStart"/>
      <w:r w:rsidRPr="00EB766A">
        <w:rPr>
          <w:rFonts w:asciiTheme="majorHAnsi" w:hAnsiTheme="majorHAnsi" w:cstheme="majorHAnsi"/>
          <w:b/>
        </w:rPr>
        <w:lastRenderedPageBreak/>
        <w:t>Kiple</w:t>
      </w:r>
      <w:proofErr w:type="spellEnd"/>
      <w:r w:rsidRPr="00EB766A">
        <w:rPr>
          <w:rFonts w:asciiTheme="majorHAnsi" w:hAnsiTheme="majorHAnsi" w:cstheme="majorHAnsi"/>
          <w:b/>
        </w:rPr>
        <w:t xml:space="preserve"> K F and Ornelas K C </w:t>
      </w:r>
      <w:r w:rsidRPr="00EB766A">
        <w:rPr>
          <w:rFonts w:asciiTheme="majorHAnsi" w:hAnsiTheme="majorHAnsi" w:cstheme="majorHAnsi"/>
        </w:rPr>
        <w:t xml:space="preserve">1996 Race, war and tropical medicine in the Caribbean. In </w:t>
      </w:r>
      <w:r w:rsidRPr="00EB766A">
        <w:rPr>
          <w:rFonts w:asciiTheme="majorHAnsi" w:hAnsiTheme="majorHAnsi" w:cstheme="majorHAnsi"/>
          <w:b/>
        </w:rPr>
        <w:t xml:space="preserve">Arnold D </w:t>
      </w:r>
      <w:r w:rsidRPr="00EB766A">
        <w:rPr>
          <w:rFonts w:asciiTheme="majorHAnsi" w:hAnsiTheme="majorHAnsi" w:cstheme="majorHAnsi"/>
        </w:rPr>
        <w:t xml:space="preserve">(ed.) </w:t>
      </w:r>
      <w:proofErr w:type="gramStart"/>
      <w:r w:rsidRPr="00EB766A">
        <w:rPr>
          <w:rFonts w:asciiTheme="majorHAnsi" w:hAnsiTheme="majorHAnsi" w:cstheme="majorHAnsi"/>
          <w:i/>
        </w:rPr>
        <w:t>Warm</w:t>
      </w:r>
      <w:proofErr w:type="gramEnd"/>
      <w:r w:rsidRPr="00EB766A">
        <w:rPr>
          <w:rFonts w:asciiTheme="majorHAnsi" w:hAnsiTheme="majorHAnsi" w:cstheme="majorHAnsi"/>
          <w:i/>
        </w:rPr>
        <w:t xml:space="preserve"> climates and western medicine, 1500-1900</w:t>
      </w:r>
      <w:r w:rsidRPr="00EB766A">
        <w:rPr>
          <w:rFonts w:asciiTheme="majorHAnsi" w:hAnsiTheme="majorHAnsi" w:cstheme="majorHAnsi"/>
        </w:rPr>
        <w:t xml:space="preserve"> Amsterdam: </w:t>
      </w:r>
      <w:proofErr w:type="spellStart"/>
      <w:r w:rsidRPr="00EB766A">
        <w:rPr>
          <w:rFonts w:asciiTheme="majorHAnsi" w:hAnsiTheme="majorHAnsi" w:cstheme="majorHAnsi"/>
        </w:rPr>
        <w:t>Rodopi</w:t>
      </w:r>
      <w:proofErr w:type="spellEnd"/>
      <w:r w:rsidRPr="00EB766A">
        <w:rPr>
          <w:rFonts w:asciiTheme="majorHAnsi" w:hAnsiTheme="majorHAnsi" w:cstheme="majorHAnsi"/>
        </w:rPr>
        <w:t xml:space="preserve">. Pp 67-77. </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b/>
          <w:u w:val="single"/>
        </w:rPr>
      </w:pPr>
      <w:r w:rsidRPr="00EB766A">
        <w:rPr>
          <w:rFonts w:asciiTheme="majorHAnsi" w:hAnsiTheme="majorHAnsi" w:cstheme="majorHAnsi"/>
          <w:b/>
          <w:u w:val="single"/>
        </w:rPr>
        <w:t>Theses</w:t>
      </w:r>
    </w:p>
    <w:p w:rsidR="00EB766A" w:rsidRPr="00EB766A" w:rsidRDefault="00EB766A" w:rsidP="00EB766A">
      <w:pPr>
        <w:spacing w:after="0"/>
        <w:rPr>
          <w:rFonts w:asciiTheme="majorHAnsi" w:hAnsiTheme="majorHAnsi" w:cstheme="majorHAnsi"/>
        </w:rPr>
      </w:pPr>
      <w:r w:rsidRPr="00EB766A">
        <w:rPr>
          <w:rFonts w:asciiTheme="majorHAnsi" w:hAnsiTheme="majorHAnsi" w:cstheme="majorHAnsi"/>
        </w:rPr>
        <w:t xml:space="preserve">BISSELL D (2007) ‘Mobile Bodies: Train Travel and Practices of Movement’. Unpublished PhD Thesis. Department of Geography, Durham University </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rPr>
      </w:pPr>
      <w:r w:rsidRPr="00EB766A">
        <w:rPr>
          <w:rFonts w:asciiTheme="majorHAnsi" w:hAnsiTheme="majorHAnsi" w:cstheme="majorHAnsi"/>
          <w:b/>
        </w:rPr>
        <w:t>Bissell D</w:t>
      </w:r>
      <w:r w:rsidRPr="00EB766A">
        <w:rPr>
          <w:rFonts w:asciiTheme="majorHAnsi" w:hAnsiTheme="majorHAnsi" w:cstheme="majorHAnsi"/>
        </w:rPr>
        <w:t xml:space="preserve"> 2007 ‘Mobile bodies: train travel and practices of movement’ Unpublished PhD thesis Department of Geography, Durham University</w:t>
      </w:r>
    </w:p>
    <w:p w:rsid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b/>
          <w:u w:val="single"/>
        </w:rPr>
      </w:pPr>
      <w:bookmarkStart w:id="0" w:name="_GoBack"/>
      <w:r w:rsidRPr="00EB766A">
        <w:rPr>
          <w:rFonts w:asciiTheme="majorHAnsi" w:hAnsiTheme="majorHAnsi" w:cstheme="majorHAnsi"/>
          <w:b/>
          <w:u w:val="single"/>
        </w:rPr>
        <w:t>Websites</w:t>
      </w:r>
    </w:p>
    <w:bookmarkEnd w:id="0"/>
    <w:p w:rsidR="00EB766A" w:rsidRPr="00EB766A" w:rsidRDefault="00EB766A" w:rsidP="00EB766A">
      <w:pPr>
        <w:spacing w:after="0"/>
        <w:rPr>
          <w:rFonts w:asciiTheme="majorHAnsi" w:hAnsiTheme="majorHAnsi" w:cstheme="majorHAnsi"/>
        </w:rPr>
      </w:pPr>
      <w:r w:rsidRPr="00EB766A">
        <w:rPr>
          <w:rFonts w:asciiTheme="majorHAnsi" w:hAnsiTheme="majorHAnsi" w:cstheme="majorHAnsi"/>
        </w:rPr>
        <w:t xml:space="preserve">World Bank (2015) Can Minimum Wages Close the Gender Wage </w:t>
      </w:r>
      <w:proofErr w:type="gramStart"/>
      <w:r w:rsidRPr="00EB766A">
        <w:rPr>
          <w:rFonts w:asciiTheme="majorHAnsi" w:hAnsiTheme="majorHAnsi" w:cstheme="majorHAnsi"/>
        </w:rPr>
        <w:t>Gap ?</w:t>
      </w:r>
      <w:proofErr w:type="gramEnd"/>
      <w:r w:rsidRPr="00EB766A">
        <w:rPr>
          <w:rFonts w:asciiTheme="majorHAnsi" w:hAnsiTheme="majorHAnsi" w:cstheme="majorHAnsi"/>
        </w:rPr>
        <w:t xml:space="preserve"> Evidence from Indonesia. </w:t>
      </w:r>
      <w:hyperlink r:id="rId9" w:history="1">
        <w:r w:rsidRPr="00EB766A">
          <w:rPr>
            <w:rStyle w:val="Hyperlink"/>
            <w:rFonts w:asciiTheme="majorHAnsi" w:hAnsiTheme="majorHAnsi" w:cstheme="majorHAnsi"/>
          </w:rPr>
          <w:t>http://www.worldbank.org/</w:t>
        </w:r>
      </w:hyperlink>
      <w:r w:rsidRPr="00EB766A">
        <w:rPr>
          <w:rFonts w:asciiTheme="majorHAnsi" w:hAnsiTheme="majorHAnsi" w:cstheme="majorHAnsi"/>
        </w:rPr>
        <w:t xml:space="preserve"> [Accessed, July 20</w:t>
      </w:r>
      <w:r w:rsidRPr="00EB766A">
        <w:rPr>
          <w:rFonts w:asciiTheme="majorHAnsi" w:hAnsiTheme="majorHAnsi" w:cstheme="majorHAnsi"/>
          <w:vertAlign w:val="superscript"/>
        </w:rPr>
        <w:t>th</w:t>
      </w:r>
      <w:r w:rsidRPr="00EB766A">
        <w:rPr>
          <w:rFonts w:asciiTheme="majorHAnsi" w:hAnsiTheme="majorHAnsi" w:cstheme="majorHAnsi"/>
        </w:rPr>
        <w:t>, 2015]</w:t>
      </w:r>
    </w:p>
    <w:p w:rsidR="00EB766A" w:rsidRP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hAnsiTheme="majorHAnsi" w:cstheme="majorHAnsi"/>
        </w:rPr>
      </w:pPr>
      <w:r w:rsidRPr="00EB766A">
        <w:rPr>
          <w:rFonts w:asciiTheme="majorHAnsi" w:hAnsiTheme="majorHAnsi" w:cstheme="majorHAnsi"/>
          <w:b/>
        </w:rPr>
        <w:t>World Bank</w:t>
      </w:r>
      <w:r w:rsidRPr="00EB766A">
        <w:rPr>
          <w:rFonts w:asciiTheme="majorHAnsi" w:hAnsiTheme="majorHAnsi" w:cstheme="majorHAnsi"/>
        </w:rPr>
        <w:t xml:space="preserve"> 2015 Can minimum wages close the gender wage gap? Evidence from Indonesia (</w:t>
      </w:r>
      <w:hyperlink r:id="rId10" w:history="1">
        <w:r w:rsidRPr="00EB766A">
          <w:rPr>
            <w:rStyle w:val="Hyperlink"/>
            <w:rFonts w:asciiTheme="majorHAnsi" w:hAnsiTheme="majorHAnsi" w:cstheme="majorHAnsi"/>
          </w:rPr>
          <w:t>http://www.worldbank.org/</w:t>
        </w:r>
      </w:hyperlink>
      <w:r w:rsidRPr="00EB766A">
        <w:rPr>
          <w:rFonts w:asciiTheme="majorHAnsi" w:hAnsiTheme="majorHAnsi" w:cstheme="majorHAnsi"/>
        </w:rPr>
        <w:t>) Accessed 20 July 2015</w:t>
      </w:r>
    </w:p>
    <w:p w:rsidR="00EB766A" w:rsidRPr="00EB766A" w:rsidRDefault="00EB766A" w:rsidP="00EB766A">
      <w:pPr>
        <w:spacing w:after="0"/>
        <w:rPr>
          <w:rFonts w:asciiTheme="majorHAnsi" w:hAnsiTheme="majorHAnsi" w:cstheme="majorHAnsi"/>
          <w:b/>
        </w:rPr>
      </w:pPr>
    </w:p>
    <w:p w:rsidR="00EB766A" w:rsidRPr="00EB766A" w:rsidRDefault="00EB766A" w:rsidP="00EB766A">
      <w:pPr>
        <w:spacing w:after="0"/>
        <w:rPr>
          <w:rFonts w:asciiTheme="majorHAnsi" w:eastAsia="Times New Roman" w:hAnsiTheme="majorHAnsi" w:cstheme="majorHAnsi"/>
        </w:rPr>
      </w:pPr>
    </w:p>
    <w:p w:rsidR="00EB766A" w:rsidRPr="00EB766A" w:rsidRDefault="00EB766A" w:rsidP="00EB766A">
      <w:pPr>
        <w:spacing w:after="0"/>
        <w:rPr>
          <w:rFonts w:asciiTheme="majorHAnsi" w:hAnsiTheme="majorHAnsi" w:cstheme="majorHAnsi"/>
        </w:rPr>
      </w:pPr>
    </w:p>
    <w:p w:rsidR="00EB766A" w:rsidRPr="00EB766A" w:rsidRDefault="00EB766A" w:rsidP="00EB766A">
      <w:pPr>
        <w:pStyle w:val="CommentText"/>
        <w:spacing w:after="0"/>
        <w:rPr>
          <w:rFonts w:asciiTheme="majorHAnsi" w:hAnsiTheme="majorHAnsi" w:cstheme="majorHAnsi"/>
          <w:sz w:val="22"/>
          <w:szCs w:val="22"/>
        </w:rPr>
      </w:pPr>
      <w:r w:rsidRPr="00EB766A">
        <w:rPr>
          <w:rFonts w:asciiTheme="majorHAnsi" w:hAnsiTheme="majorHAnsi" w:cstheme="majorHAnsi"/>
          <w:sz w:val="22"/>
          <w:szCs w:val="22"/>
        </w:rPr>
        <w:t xml:space="preserve">Source: Harvard Referencing Examples. </w:t>
      </w:r>
      <w:hyperlink r:id="rId11" w:history="1">
        <w:r w:rsidRPr="00EB766A">
          <w:rPr>
            <w:rStyle w:val="Hyperlink"/>
            <w:rFonts w:asciiTheme="majorHAnsi" w:hAnsiTheme="majorHAnsi" w:cstheme="majorHAnsi"/>
            <w:sz w:val="22"/>
            <w:szCs w:val="22"/>
          </w:rPr>
          <w:t>http://www.staffs.ac.uk/assets/harvard_referencing_examples_tcm44-39847.pdf</w:t>
        </w:r>
      </w:hyperlink>
      <w:r w:rsidRPr="00EB766A">
        <w:rPr>
          <w:rFonts w:asciiTheme="majorHAnsi" w:hAnsiTheme="majorHAnsi" w:cstheme="majorHAnsi"/>
          <w:sz w:val="22"/>
          <w:szCs w:val="22"/>
        </w:rPr>
        <w:t xml:space="preserve"> [Accessed, July 20th, 2015</w:t>
      </w:r>
    </w:p>
    <w:p w:rsidR="008D68E3" w:rsidRPr="00EB766A" w:rsidRDefault="00C472DC" w:rsidP="00EB766A">
      <w:pPr>
        <w:spacing w:after="0"/>
        <w:rPr>
          <w:rFonts w:asciiTheme="majorHAnsi" w:hAnsiTheme="majorHAnsi" w:cstheme="majorHAnsi"/>
        </w:rPr>
      </w:pPr>
      <w:r w:rsidRPr="00EB766A">
        <w:rPr>
          <w:rFonts w:asciiTheme="majorHAnsi" w:hAnsiTheme="majorHAnsi" w:cstheme="majorHAnsi"/>
        </w:rPr>
        <w:t xml:space="preserve"> </w:t>
      </w:r>
    </w:p>
    <w:sectPr w:rsidR="008D68E3" w:rsidRPr="00EB766A" w:rsidSect="006527D1">
      <w:headerReference w:type="even" r:id="rId12"/>
      <w:headerReference w:type="default" r:id="rId13"/>
      <w:footerReference w:type="even" r:id="rId14"/>
      <w:footerReference w:type="default" r:id="rId15"/>
      <w:headerReference w:type="first" r:id="rId16"/>
      <w:footerReference w:type="first" r:id="rId17"/>
      <w:pgSz w:w="11900" w:h="16840"/>
      <w:pgMar w:top="1009" w:right="1440" w:bottom="1440" w:left="1440" w:header="851" w:footer="8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5A" w:rsidRDefault="0017775A" w:rsidP="00C90B03">
      <w:r>
        <w:separator/>
      </w:r>
    </w:p>
  </w:endnote>
  <w:endnote w:type="continuationSeparator" w:id="0">
    <w:p w:rsidR="0017775A" w:rsidRDefault="0017775A" w:rsidP="00C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29C" w:rsidRDefault="0029029C" w:rsidP="006D4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66A">
      <w:rPr>
        <w:rStyle w:val="PageNumber"/>
        <w:noProof/>
      </w:rPr>
      <w:t>2</w:t>
    </w:r>
    <w:r>
      <w:rPr>
        <w:rStyle w:val="PageNumber"/>
      </w:rPr>
      <w:fldChar w:fldCharType="end"/>
    </w:r>
  </w:p>
  <w:p w:rsidR="0029029C" w:rsidRDefault="0029029C" w:rsidP="006D49E2">
    <w:pPr>
      <w:pStyle w:val="Footer"/>
      <w:ind w:right="360"/>
    </w:pPr>
    <w:r>
      <w:rPr>
        <w:noProof/>
        <w:lang w:eastAsia="en-GB"/>
      </w:rPr>
      <mc:AlternateContent>
        <mc:Choice Requires="wps">
          <w:drawing>
            <wp:anchor distT="0" distB="0" distL="114300" distR="114300" simplePos="0" relativeHeight="251663360" behindDoc="0" locked="0" layoutInCell="1" allowOverlap="1" wp14:anchorId="62939C59" wp14:editId="4A70CDAE">
              <wp:simplePos x="0" y="0"/>
              <wp:positionH relativeFrom="column">
                <wp:posOffset>0</wp:posOffset>
              </wp:positionH>
              <wp:positionV relativeFrom="paragraph">
                <wp:posOffset>-187325</wp:posOffset>
              </wp:positionV>
              <wp:extent cx="5727600" cy="0"/>
              <wp:effectExtent l="0" t="0" r="13335" b="25400"/>
              <wp:wrapNone/>
              <wp:docPr id="12" name="Straight Connector 12"/>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99C151"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LLAMfDoAQAAKAQAAA4AAAAAAAAAAAAAAAAALgIAAGRycy9lMm9Eb2MueG1s&#10;UEsBAi0AFAAGAAgAAAAhAChZ9GXeAAAACAEAAA8AAAAAAAAAAAAAAAAAQgQAAGRycy9kb3ducmV2&#10;LnhtbFBLBQYAAAAABAAEAPMAAABNBQAAAAA=&#10;" strokecolor="#5784cc" strokeweight=".5pt"/>
          </w:pict>
        </mc:Fallback>
      </mc:AlternateContent>
    </w:r>
    <w:r w:rsidR="0017775A">
      <w:fldChar w:fldCharType="begin"/>
    </w:r>
    <w:r w:rsidR="0017775A">
      <w:instrText xml:space="preserve"> FILENAME  \* Caps  \* MERGEFORMAT </w:instrText>
    </w:r>
    <w:r w:rsidR="0017775A">
      <w:fldChar w:fldCharType="separate"/>
    </w:r>
    <w:r w:rsidR="00EB766A">
      <w:rPr>
        <w:noProof/>
      </w:rPr>
      <w:t>Document3</w:t>
    </w:r>
    <w:r w:rsidR="0017775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9C" w:rsidRDefault="0029029C" w:rsidP="0041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66A">
      <w:rPr>
        <w:rStyle w:val="PageNumber"/>
        <w:noProof/>
      </w:rPr>
      <w:t>1</w:t>
    </w:r>
    <w:r>
      <w:rPr>
        <w:rStyle w:val="PageNumber"/>
      </w:rPr>
      <w:fldChar w:fldCharType="end"/>
    </w:r>
  </w:p>
  <w:p w:rsidR="0029029C" w:rsidRPr="004137DB" w:rsidRDefault="0029029C" w:rsidP="004137DB">
    <w:pPr>
      <w:pStyle w:val="Footer"/>
      <w:ind w:right="360"/>
    </w:pPr>
    <w:r>
      <w:rPr>
        <w:noProof/>
        <w:lang w:eastAsia="en-GB"/>
      </w:rPr>
      <mc:AlternateContent>
        <mc:Choice Requires="wps">
          <w:drawing>
            <wp:anchor distT="0" distB="0" distL="114300" distR="114300" simplePos="0" relativeHeight="251665408" behindDoc="0" locked="0" layoutInCell="1" allowOverlap="1" wp14:anchorId="67A393A6" wp14:editId="09642C50">
              <wp:simplePos x="0" y="0"/>
              <wp:positionH relativeFrom="column">
                <wp:posOffset>0</wp:posOffset>
              </wp:positionH>
              <wp:positionV relativeFrom="paragraph">
                <wp:posOffset>-187325</wp:posOffset>
              </wp:positionV>
              <wp:extent cx="5727600" cy="0"/>
              <wp:effectExtent l="0" t="0" r="13335" b="25400"/>
              <wp:wrapNone/>
              <wp:docPr id="17" name="Straight Connector 17"/>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40F36B"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AVZdMfoAQAAKAQAAA4AAAAAAAAAAAAAAAAALgIAAGRycy9lMm9Eb2MueG1s&#10;UEsBAi0AFAAGAAgAAAAhAChZ9GXeAAAACAEAAA8AAAAAAAAAAAAAAAAAQgQAAGRycy9kb3ducmV2&#10;LnhtbFBLBQYAAAAABAAEAPMAAABNBQAAAAA=&#10;" strokecolor="#5784cc" strokeweight=".5pt"/>
          </w:pict>
        </mc:Fallback>
      </mc:AlternateContent>
    </w:r>
    <w:r w:rsidR="0017775A">
      <w:fldChar w:fldCharType="begin"/>
    </w:r>
    <w:r w:rsidR="0017775A">
      <w:instrText xml:space="preserve"> FILENAME  \* Caps  \* MERGEFORMAT </w:instrText>
    </w:r>
    <w:r w:rsidR="0017775A">
      <w:fldChar w:fldCharType="separate"/>
    </w:r>
    <w:r w:rsidR="00EB766A">
      <w:rPr>
        <w:noProof/>
      </w:rPr>
      <w:t>Document3</w:t>
    </w:r>
    <w:r w:rsidR="001777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5A" w:rsidRDefault="0017775A" w:rsidP="00C90B03">
      <w:r>
        <w:separator/>
      </w:r>
    </w:p>
  </w:footnote>
  <w:footnote w:type="continuationSeparator" w:id="0">
    <w:p w:rsidR="0017775A" w:rsidRDefault="0017775A" w:rsidP="00C9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74" w:rsidRDefault="00973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9C" w:rsidRDefault="0029029C">
    <w:pPr>
      <w:pStyle w:val="Header"/>
    </w:pPr>
  </w:p>
  <w:p w:rsidR="0029029C" w:rsidRDefault="00290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9C" w:rsidRDefault="00973374">
    <w:pPr>
      <w:pStyle w:val="Header"/>
    </w:pPr>
    <w:r>
      <w:rPr>
        <w:noProof/>
        <w:lang w:eastAsia="en-GB"/>
      </w:rPr>
      <w:drawing>
        <wp:inline distT="0" distB="0" distL="0" distR="0">
          <wp:extent cx="5727700" cy="774014"/>
          <wp:effectExtent l="0" t="0" r="0" b="7620"/>
          <wp:docPr id="1" name="Picture 1" descr="I:\Communications\Promotion\Logos\INASP Logos\Logo with new strapline 2016\INASP logo_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Promotion\Logos\INASP Logos\Logo with new strapline 2016\INASP logo_new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74014"/>
                  </a:xfrm>
                  <a:prstGeom prst="rect">
                    <a:avLst/>
                  </a:prstGeom>
                  <a:noFill/>
                  <a:ln>
                    <a:noFill/>
                  </a:ln>
                </pic:spPr>
              </pic:pic>
            </a:graphicData>
          </a:graphic>
        </wp:inline>
      </w:drawing>
    </w:r>
  </w:p>
  <w:p w:rsidR="0029029C" w:rsidRDefault="0029029C">
    <w:pPr>
      <w:pStyle w:val="Header"/>
    </w:pPr>
    <w:r>
      <w:rPr>
        <w:noProof/>
        <w:lang w:eastAsia="en-GB"/>
      </w:rPr>
      <mc:AlternateContent>
        <mc:Choice Requires="wps">
          <w:drawing>
            <wp:anchor distT="0" distB="0" distL="114300" distR="114300" simplePos="0" relativeHeight="251659264" behindDoc="0" locked="0" layoutInCell="1" allowOverlap="1" wp14:anchorId="077A2510" wp14:editId="73EC9B38">
              <wp:simplePos x="0" y="0"/>
              <wp:positionH relativeFrom="column">
                <wp:posOffset>0</wp:posOffset>
              </wp:positionH>
              <wp:positionV relativeFrom="page">
                <wp:posOffset>1504950</wp:posOffset>
              </wp:positionV>
              <wp:extent cx="5727600" cy="0"/>
              <wp:effectExtent l="0" t="0" r="13335" b="25400"/>
              <wp:wrapNone/>
              <wp:docPr id="3" name="Straight Connector 3"/>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9D013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18.5pt" to="4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" strokecolor="#5784cc"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04D3"/>
    <w:multiLevelType w:val="hybridMultilevel"/>
    <w:tmpl w:val="FBCEADC8"/>
    <w:lvl w:ilvl="0" w:tplc="4082087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72768"/>
    <w:multiLevelType w:val="hybridMultilevel"/>
    <w:tmpl w:val="25E0714E"/>
    <w:lvl w:ilvl="0" w:tplc="48B81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6A"/>
    <w:rsid w:val="000421BE"/>
    <w:rsid w:val="00074C90"/>
    <w:rsid w:val="0013447F"/>
    <w:rsid w:val="00155972"/>
    <w:rsid w:val="0017775A"/>
    <w:rsid w:val="001A5E8D"/>
    <w:rsid w:val="00265889"/>
    <w:rsid w:val="0029029C"/>
    <w:rsid w:val="002C619D"/>
    <w:rsid w:val="00312603"/>
    <w:rsid w:val="00373BB6"/>
    <w:rsid w:val="003A0D95"/>
    <w:rsid w:val="003E7126"/>
    <w:rsid w:val="004048A8"/>
    <w:rsid w:val="004137DB"/>
    <w:rsid w:val="004D1BAD"/>
    <w:rsid w:val="00566678"/>
    <w:rsid w:val="0057487A"/>
    <w:rsid w:val="006411CF"/>
    <w:rsid w:val="006527D1"/>
    <w:rsid w:val="00667BFB"/>
    <w:rsid w:val="006B24CB"/>
    <w:rsid w:val="006D49E2"/>
    <w:rsid w:val="006E735F"/>
    <w:rsid w:val="00736FA3"/>
    <w:rsid w:val="00803F25"/>
    <w:rsid w:val="00804680"/>
    <w:rsid w:val="0080511C"/>
    <w:rsid w:val="00816A5D"/>
    <w:rsid w:val="008272DA"/>
    <w:rsid w:val="00863905"/>
    <w:rsid w:val="00872CB8"/>
    <w:rsid w:val="008B64E4"/>
    <w:rsid w:val="008D68E3"/>
    <w:rsid w:val="00903E5E"/>
    <w:rsid w:val="009400B3"/>
    <w:rsid w:val="00973374"/>
    <w:rsid w:val="009E7454"/>
    <w:rsid w:val="00A4492C"/>
    <w:rsid w:val="00A86781"/>
    <w:rsid w:val="00AA3464"/>
    <w:rsid w:val="00B02D93"/>
    <w:rsid w:val="00BA4987"/>
    <w:rsid w:val="00BE3E2C"/>
    <w:rsid w:val="00C25795"/>
    <w:rsid w:val="00C472DC"/>
    <w:rsid w:val="00C67998"/>
    <w:rsid w:val="00C73920"/>
    <w:rsid w:val="00C90B03"/>
    <w:rsid w:val="00CC5FF1"/>
    <w:rsid w:val="00CF4956"/>
    <w:rsid w:val="00D30B93"/>
    <w:rsid w:val="00D5287C"/>
    <w:rsid w:val="00E01FDC"/>
    <w:rsid w:val="00E345C6"/>
    <w:rsid w:val="00E95521"/>
    <w:rsid w:val="00EB766A"/>
    <w:rsid w:val="00EC0A87"/>
    <w:rsid w:val="00FB2D5F"/>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4D347FE-BAE2-4B95-9326-20963CC6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6A"/>
    <w:pPr>
      <w:spacing w:after="160" w:line="259" w:lineRule="auto"/>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903E5E"/>
    <w:pPr>
      <w:keepNext/>
      <w:keepLines/>
      <w:pBdr>
        <w:bottom w:val="single" w:sz="4" w:space="1" w:color="5784CC"/>
      </w:pBdr>
      <w:spacing w:before="360" w:after="240"/>
      <w:outlineLvl w:val="0"/>
    </w:pPr>
    <w:rPr>
      <w:rFonts w:ascii="Georgia" w:eastAsiaTheme="majorEastAsia" w:hAnsi="Georgia" w:cstheme="majorBidi"/>
      <w:b/>
      <w:bCs/>
      <w:color w:val="5784CC"/>
      <w:sz w:val="32"/>
      <w:szCs w:val="32"/>
    </w:rPr>
  </w:style>
  <w:style w:type="paragraph" w:styleId="Heading2">
    <w:name w:val="heading 2"/>
    <w:basedOn w:val="Normal"/>
    <w:next w:val="Normal"/>
    <w:link w:val="Heading2Char"/>
    <w:uiPriority w:val="9"/>
    <w:unhideWhenUsed/>
    <w:qFormat/>
    <w:rsid w:val="00903E5E"/>
    <w:pPr>
      <w:keepNext/>
      <w:keepLines/>
      <w:spacing w:before="360"/>
      <w:outlineLvl w:val="1"/>
    </w:pPr>
    <w:rPr>
      <w:rFonts w:ascii="Georgia" w:eastAsiaTheme="majorEastAsia" w:hAnsi="Georgia" w:cstheme="majorBidi"/>
      <w:bCs/>
      <w:color w:val="5784CC"/>
      <w:sz w:val="28"/>
      <w:szCs w:val="26"/>
    </w:rPr>
  </w:style>
  <w:style w:type="paragraph" w:styleId="Heading3">
    <w:name w:val="heading 3"/>
    <w:basedOn w:val="Normal"/>
    <w:next w:val="Normal"/>
    <w:link w:val="Heading3Char"/>
    <w:uiPriority w:val="9"/>
    <w:unhideWhenUsed/>
    <w:qFormat/>
    <w:rsid w:val="00903E5E"/>
    <w:pPr>
      <w:keepNext/>
      <w:keepLines/>
      <w:spacing w:before="240"/>
      <w:outlineLvl w:val="2"/>
    </w:pPr>
    <w:rPr>
      <w:rFonts w:ascii="Georgia" w:eastAsiaTheme="majorEastAsia" w:hAnsi="Georgia"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03E5E"/>
    <w:rPr>
      <w:rFonts w:ascii="Georgia" w:eastAsiaTheme="majorEastAsia" w:hAnsi="Georgia" w:cstheme="majorBidi"/>
      <w:b/>
      <w:bCs/>
      <w:color w:val="5784CC"/>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903E5E"/>
    <w:rPr>
      <w:rFonts w:ascii="Georgia" w:eastAsiaTheme="majorEastAsia" w:hAnsi="Georgia" w:cstheme="majorBidi"/>
      <w:bCs/>
      <w:color w:val="5784CC"/>
      <w:sz w:val="28"/>
      <w:szCs w:val="26"/>
    </w:rPr>
  </w:style>
  <w:style w:type="character" w:customStyle="1" w:styleId="Heading3Char">
    <w:name w:val="Heading 3 Char"/>
    <w:basedOn w:val="DefaultParagraphFont"/>
    <w:link w:val="Heading3"/>
    <w:uiPriority w:val="9"/>
    <w:rsid w:val="00903E5E"/>
    <w:rPr>
      <w:rFonts w:ascii="Georgia" w:eastAsiaTheme="majorEastAsia" w:hAnsi="Georgia" w:cstheme="majorBidi"/>
      <w:bCs/>
      <w:i/>
      <w:color w:val="666666"/>
      <w:sz w:val="24"/>
    </w:rPr>
  </w:style>
  <w:style w:type="paragraph" w:styleId="ListParagraph">
    <w:name w:val="List Paragraph"/>
    <w:basedOn w:val="Normal"/>
    <w:autoRedefine/>
    <w:uiPriority w:val="34"/>
    <w:qFormat/>
    <w:rsid w:val="00903E5E"/>
    <w:pPr>
      <w:numPr>
        <w:numId w:val="2"/>
      </w:numPr>
      <w:spacing w:before="120" w:after="0"/>
    </w:pPr>
  </w:style>
  <w:style w:type="paragraph" w:styleId="Title">
    <w:name w:val="Title"/>
    <w:basedOn w:val="Normal"/>
    <w:next w:val="Normal"/>
    <w:link w:val="TitleChar"/>
    <w:uiPriority w:val="10"/>
    <w:qFormat/>
    <w:rsid w:val="00903E5E"/>
    <w:pPr>
      <w:spacing w:after="360"/>
    </w:pPr>
    <w:rPr>
      <w:rFonts w:ascii="Georgia" w:hAnsi="Georgia"/>
      <w:color w:val="5784CC"/>
      <w:sz w:val="52"/>
      <w:szCs w:val="52"/>
    </w:rPr>
  </w:style>
  <w:style w:type="character" w:customStyle="1" w:styleId="TitleChar">
    <w:name w:val="Title Char"/>
    <w:basedOn w:val="DefaultParagraphFont"/>
    <w:link w:val="Title"/>
    <w:uiPriority w:val="10"/>
    <w:rsid w:val="00903E5E"/>
    <w:rPr>
      <w:rFonts w:ascii="Georgia" w:hAnsi="Georgia"/>
      <w:color w:val="5784CC"/>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character" w:styleId="Hyperlink">
    <w:name w:val="Hyperlink"/>
    <w:basedOn w:val="DefaultParagraphFont"/>
    <w:uiPriority w:val="99"/>
    <w:unhideWhenUsed/>
    <w:rsid w:val="00EB766A"/>
    <w:rPr>
      <w:color w:val="0000FF" w:themeColor="hyperlink"/>
      <w:u w:val="single"/>
    </w:rPr>
  </w:style>
  <w:style w:type="character" w:styleId="CommentReference">
    <w:name w:val="annotation reference"/>
    <w:basedOn w:val="DefaultParagraphFont"/>
    <w:uiPriority w:val="99"/>
    <w:semiHidden/>
    <w:unhideWhenUsed/>
    <w:rsid w:val="00EB766A"/>
    <w:rPr>
      <w:sz w:val="16"/>
      <w:szCs w:val="16"/>
    </w:rPr>
  </w:style>
  <w:style w:type="paragraph" w:styleId="CommentText">
    <w:name w:val="annotation text"/>
    <w:basedOn w:val="Normal"/>
    <w:link w:val="CommentTextChar"/>
    <w:uiPriority w:val="99"/>
    <w:unhideWhenUsed/>
    <w:rsid w:val="00EB766A"/>
    <w:pPr>
      <w:spacing w:line="240" w:lineRule="auto"/>
    </w:pPr>
    <w:rPr>
      <w:sz w:val="20"/>
      <w:szCs w:val="20"/>
    </w:rPr>
  </w:style>
  <w:style w:type="character" w:customStyle="1" w:styleId="CommentTextChar">
    <w:name w:val="Comment Text Char"/>
    <w:basedOn w:val="DefaultParagraphFont"/>
    <w:link w:val="CommentText"/>
    <w:uiPriority w:val="99"/>
    <w:rsid w:val="00EB766A"/>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com.org/files/Aravind_Adiga_The_White_Tiger__2008.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com.org/files/Aravind_Adiga_The_White_Tiger__2008.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ffs.ac.uk/assets/harvard_referencing_examples_tcm44-3984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orldban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bank.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i\Documents\2017%20Gener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2017 Generic</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Murugesan</dc:creator>
  <cp:lastModifiedBy>Ravi Murugesan</cp:lastModifiedBy>
  <cp:revision>1</cp:revision>
  <dcterms:created xsi:type="dcterms:W3CDTF">2017-07-19T18:40:00Z</dcterms:created>
  <dcterms:modified xsi:type="dcterms:W3CDTF">2017-07-19T18:42:00Z</dcterms:modified>
</cp:coreProperties>
</file>